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D6" w:rsidRPr="009C7E09" w:rsidRDefault="009C7E09" w:rsidP="002D3432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A67AD6" w:rsidRPr="009C7E09" w:rsidRDefault="009C7E09" w:rsidP="002D3432">
      <w:pPr>
        <w:pStyle w:val="a3"/>
        <w:ind w:right="0"/>
        <w:rPr>
          <w:lang w:val="en-US"/>
        </w:rPr>
      </w:pPr>
      <w:r>
        <w:rPr>
          <w:lang w:val="en-US"/>
        </w:rPr>
        <w:t>"On holding the meeting of the Board of Directors of IDGC of the South, PJSC and its agenda"</w:t>
      </w:r>
    </w:p>
    <w:p w:rsidR="00A67AD6" w:rsidRPr="009C7E09" w:rsidRDefault="009C7E09" w:rsidP="002D3432">
      <w:pPr>
        <w:rPr>
          <w:b/>
          <w:sz w:val="12"/>
          <w:szCs w:val="12"/>
          <w:lang w:val="en-US"/>
        </w:rPr>
      </w:pP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1343"/>
        <w:gridCol w:w="716"/>
        <w:gridCol w:w="1431"/>
        <w:gridCol w:w="2821"/>
      </w:tblGrid>
      <w:tr w:rsidR="001548BA" w:rsidTr="002D3432">
        <w:trPr>
          <w:trHeight w:val="20"/>
        </w:trPr>
        <w:tc>
          <w:tcPr>
            <w:tcW w:w="5000" w:type="pct"/>
            <w:gridSpan w:val="7"/>
          </w:tcPr>
          <w:p w:rsidR="00A67AD6" w:rsidRDefault="009C7E09" w:rsidP="002D343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1548BA" w:rsidRPr="009C7E09" w:rsidTr="002D3432">
        <w:trPr>
          <w:trHeight w:val="20"/>
        </w:trPr>
        <w:tc>
          <w:tcPr>
            <w:tcW w:w="2455" w:type="pct"/>
            <w:gridSpan w:val="4"/>
          </w:tcPr>
          <w:p w:rsidR="00A67AD6" w:rsidRPr="009C7E09" w:rsidRDefault="009C7E09" w:rsidP="002D3432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A67AD6" w:rsidRPr="009C7E09" w:rsidRDefault="009C7E09" w:rsidP="002D3432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</w:t>
            </w:r>
            <w:r>
              <w:rPr>
                <w:b/>
                <w:sz w:val="24"/>
                <w:lang w:val="en-US"/>
              </w:rPr>
              <w:t xml:space="preserve"> Grid Company of the South”</w:t>
            </w:r>
          </w:p>
        </w:tc>
      </w:tr>
      <w:tr w:rsidR="001548BA" w:rsidRPr="009C7E09" w:rsidTr="002D3432">
        <w:trPr>
          <w:trHeight w:val="20"/>
        </w:trPr>
        <w:tc>
          <w:tcPr>
            <w:tcW w:w="2455" w:type="pct"/>
            <w:gridSpan w:val="4"/>
          </w:tcPr>
          <w:p w:rsidR="00A67AD6" w:rsidRPr="009C7E09" w:rsidRDefault="009C7E09" w:rsidP="002D343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A67AD6" w:rsidRPr="009C7E09" w:rsidRDefault="009C7E09" w:rsidP="002D343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1548BA" w:rsidRPr="009C7E09" w:rsidTr="002D3432">
        <w:trPr>
          <w:trHeight w:val="20"/>
        </w:trPr>
        <w:tc>
          <w:tcPr>
            <w:tcW w:w="2455" w:type="pct"/>
            <w:gridSpan w:val="4"/>
          </w:tcPr>
          <w:p w:rsidR="00A67AD6" w:rsidRDefault="009C7E09" w:rsidP="002D34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45" w:type="pct"/>
            <w:gridSpan w:val="3"/>
          </w:tcPr>
          <w:p w:rsidR="00A67AD6" w:rsidRPr="009C7E09" w:rsidRDefault="009C7E09" w:rsidP="002D3432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1548BA" w:rsidTr="002D3432">
        <w:trPr>
          <w:trHeight w:val="20"/>
        </w:trPr>
        <w:tc>
          <w:tcPr>
            <w:tcW w:w="2455" w:type="pct"/>
            <w:gridSpan w:val="4"/>
          </w:tcPr>
          <w:p w:rsidR="00A67AD6" w:rsidRDefault="009C7E09" w:rsidP="002D34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A67AD6" w:rsidRDefault="009C7E09" w:rsidP="002D343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1548BA" w:rsidTr="002D3432">
        <w:trPr>
          <w:trHeight w:val="20"/>
        </w:trPr>
        <w:tc>
          <w:tcPr>
            <w:tcW w:w="2455" w:type="pct"/>
            <w:gridSpan w:val="4"/>
          </w:tcPr>
          <w:p w:rsidR="00A67AD6" w:rsidRDefault="009C7E09" w:rsidP="002D343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</w:tcPr>
          <w:p w:rsidR="00A67AD6" w:rsidRDefault="009C7E09" w:rsidP="002D343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1548BA" w:rsidTr="002D3432">
        <w:trPr>
          <w:trHeight w:val="20"/>
        </w:trPr>
        <w:tc>
          <w:tcPr>
            <w:tcW w:w="2455" w:type="pct"/>
            <w:gridSpan w:val="4"/>
          </w:tcPr>
          <w:p w:rsidR="00A67AD6" w:rsidRPr="009C7E09" w:rsidRDefault="009C7E09" w:rsidP="002D3432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1.6. Unique </w:t>
            </w:r>
            <w:r>
              <w:rPr>
                <w:sz w:val="24"/>
                <w:lang w:val="en-US"/>
              </w:rPr>
              <w:t>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:rsidR="00A67AD6" w:rsidRDefault="009C7E09" w:rsidP="002D343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1548BA" w:rsidTr="002D3432">
        <w:trPr>
          <w:trHeight w:val="20"/>
        </w:trPr>
        <w:tc>
          <w:tcPr>
            <w:tcW w:w="2455" w:type="pct"/>
            <w:gridSpan w:val="4"/>
          </w:tcPr>
          <w:p w:rsidR="00A67AD6" w:rsidRPr="009C7E09" w:rsidRDefault="009C7E09" w:rsidP="002D3432">
            <w:pPr>
              <w:pStyle w:val="TableParagraph"/>
              <w:tabs>
                <w:tab w:val="left" w:pos="1535"/>
                <w:tab w:val="left" w:pos="1797"/>
                <w:tab w:val="left" w:pos="2626"/>
                <w:tab w:val="left" w:pos="3007"/>
                <w:tab w:val="left" w:pos="3114"/>
                <w:tab w:val="left" w:pos="3685"/>
                <w:tab w:val="left" w:pos="372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addresses of the Internet pages used by the Issuer for information disclosures:</w:t>
            </w:r>
          </w:p>
        </w:tc>
        <w:tc>
          <w:tcPr>
            <w:tcW w:w="2545" w:type="pct"/>
            <w:gridSpan w:val="3"/>
            <w:vAlign w:val="center"/>
          </w:tcPr>
          <w:p w:rsidR="002D3432" w:rsidRDefault="009C7E09" w:rsidP="002D3432">
            <w:pPr>
              <w:pStyle w:val="TableParagraph"/>
              <w:ind w:left="0"/>
              <w:rPr>
                <w:b/>
                <w:sz w:val="24"/>
              </w:rPr>
            </w:pPr>
            <w:hyperlink r:id="rId5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9C7E09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9C7E09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mrsk</w:t>
              </w:r>
              <w:proofErr w:type="spellEnd"/>
              <w:r w:rsidRPr="009C7E09">
                <w:rPr>
                  <w:b/>
                  <w:sz w:val="24"/>
                  <w:u w:val="thick"/>
                </w:rPr>
                <w:t>-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yuga</w:t>
              </w:r>
              <w:proofErr w:type="spellEnd"/>
              <w:r w:rsidRPr="009C7E09">
                <w:rPr>
                  <w:b/>
                  <w:sz w:val="24"/>
                  <w:u w:val="thick"/>
                </w:rPr>
                <w:t>.</w:t>
              </w:r>
              <w:proofErr w:type="spellStart"/>
              <w:r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</w:hyperlink>
            <w:r w:rsidRPr="009C7E09">
              <w:rPr>
                <w:b/>
                <w:sz w:val="24"/>
              </w:rPr>
              <w:t xml:space="preserve"> </w:t>
            </w:r>
          </w:p>
          <w:p w:rsidR="00A67AD6" w:rsidRPr="002D3432" w:rsidRDefault="009C7E09" w:rsidP="002D3432">
            <w:pPr>
              <w:pStyle w:val="TableParagraph"/>
              <w:ind w:left="0"/>
              <w:rPr>
                <w:b/>
                <w:sz w:val="24"/>
              </w:rPr>
            </w:pPr>
            <w:hyperlink r:id="rId6" w:history="1">
              <w:r>
                <w:rPr>
                  <w:b/>
                  <w:sz w:val="24"/>
                  <w:u w:val="thick"/>
                  <w:lang w:val="en-US"/>
                </w:rPr>
                <w:t>http</w:t>
              </w:r>
              <w:r w:rsidRPr="009C7E09">
                <w:rPr>
                  <w:b/>
                  <w:sz w:val="24"/>
                  <w:u w:val="thick"/>
                </w:rPr>
                <w:t>://</w:t>
              </w:r>
              <w:r>
                <w:rPr>
                  <w:b/>
                  <w:sz w:val="24"/>
                  <w:u w:val="thick"/>
                  <w:lang w:val="en-US"/>
                </w:rPr>
                <w:t>www</w:t>
              </w:r>
              <w:r w:rsidRPr="009C7E09">
                <w:rPr>
                  <w:b/>
                  <w:sz w:val="24"/>
                  <w:u w:val="thick"/>
                </w:rPr>
                <w:t>.</w:t>
              </w:r>
              <w:r>
                <w:rPr>
                  <w:b/>
                  <w:sz w:val="24"/>
                  <w:u w:val="thick"/>
                  <w:lang w:val="en-US"/>
                </w:rPr>
                <w:t>e</w:t>
              </w:r>
              <w:r w:rsidRPr="009C7E09">
                <w:rPr>
                  <w:b/>
                  <w:sz w:val="24"/>
                  <w:u w:val="thick"/>
                </w:rPr>
                <w:t>-</w:t>
              </w:r>
            </w:hyperlink>
            <w:hyperlink r:id="rId7" w:history="1">
              <w:r w:rsidRPr="002D3432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Pr="009C7E09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2D3432">
                <w:rPr>
                  <w:b/>
                  <w:sz w:val="24"/>
                  <w:u w:val="thick"/>
                  <w:lang w:val="en-US"/>
                </w:rPr>
                <w:t>ru</w:t>
              </w:r>
              <w:proofErr w:type="spellEnd"/>
              <w:r w:rsidRPr="009C7E09">
                <w:rPr>
                  <w:b/>
                  <w:sz w:val="24"/>
                  <w:u w:val="thick"/>
                </w:rPr>
                <w:t>/</w:t>
              </w:r>
              <w:r w:rsidRPr="002D3432">
                <w:rPr>
                  <w:b/>
                  <w:sz w:val="24"/>
                  <w:u w:val="thick"/>
                  <w:lang w:val="en-US"/>
                </w:rPr>
                <w:t>portal</w:t>
              </w:r>
              <w:r w:rsidRPr="009C7E09">
                <w:rPr>
                  <w:b/>
                  <w:sz w:val="24"/>
                  <w:u w:val="thick"/>
                </w:rPr>
                <w:t>/</w:t>
              </w:r>
              <w:r w:rsidRPr="002D3432">
                <w:rPr>
                  <w:b/>
                  <w:sz w:val="24"/>
                  <w:u w:val="thick"/>
                  <w:lang w:val="en-US"/>
                </w:rPr>
                <w:t>company</w:t>
              </w:r>
              <w:r w:rsidRPr="009C7E09">
                <w:rPr>
                  <w:b/>
                  <w:sz w:val="24"/>
                  <w:u w:val="thick"/>
                </w:rPr>
                <w:t>.</w:t>
              </w:r>
              <w:proofErr w:type="spellStart"/>
              <w:r w:rsidRPr="002D3432">
                <w:rPr>
                  <w:b/>
                  <w:sz w:val="24"/>
                  <w:u w:val="thick"/>
                  <w:lang w:val="en-US"/>
                </w:rPr>
                <w:t>aspx</w:t>
              </w:r>
              <w:proofErr w:type="spellEnd"/>
              <w:r w:rsidRPr="009C7E09">
                <w:rPr>
                  <w:b/>
                  <w:sz w:val="24"/>
                  <w:u w:val="thick"/>
                </w:rPr>
                <w:t>?</w:t>
              </w:r>
              <w:r w:rsidRPr="002D3432">
                <w:rPr>
                  <w:b/>
                  <w:sz w:val="24"/>
                  <w:u w:val="thick"/>
                  <w:lang w:val="en-US"/>
                </w:rPr>
                <w:t>id</w:t>
              </w:r>
              <w:r w:rsidRPr="009C7E09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1548BA" w:rsidTr="002D3432">
        <w:trPr>
          <w:trHeight w:val="20"/>
        </w:trPr>
        <w:tc>
          <w:tcPr>
            <w:tcW w:w="2455" w:type="pct"/>
            <w:gridSpan w:val="4"/>
          </w:tcPr>
          <w:p w:rsidR="00A67AD6" w:rsidRPr="009C7E09" w:rsidRDefault="009C7E09" w:rsidP="002D3432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1.8. Event effective date (material fact) of which the </w:t>
            </w:r>
            <w:r>
              <w:rPr>
                <w:sz w:val="24"/>
                <w:lang w:val="en-US"/>
              </w:rPr>
              <w:t>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A67AD6" w:rsidRDefault="009C7E09" w:rsidP="002D343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June 11, 2019</w:t>
            </w:r>
          </w:p>
        </w:tc>
      </w:tr>
      <w:tr w:rsidR="001548BA" w:rsidRPr="009C7E09" w:rsidTr="002D3432">
        <w:trPr>
          <w:trHeight w:val="20"/>
        </w:trPr>
        <w:tc>
          <w:tcPr>
            <w:tcW w:w="5000" w:type="pct"/>
            <w:gridSpan w:val="7"/>
          </w:tcPr>
          <w:p w:rsidR="00A67AD6" w:rsidRPr="009C7E09" w:rsidRDefault="009C7E09" w:rsidP="002D3432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 Notice content</w:t>
            </w:r>
          </w:p>
          <w:p w:rsidR="00A67AD6" w:rsidRPr="009C7E09" w:rsidRDefault="009C7E09" w:rsidP="002D3432">
            <w:pPr>
              <w:pStyle w:val="TableParagraph"/>
              <w:ind w:left="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"On holding the meeting of the Board of Directors of IDGC of the South, PJSC and its agenda"</w:t>
            </w:r>
          </w:p>
        </w:tc>
      </w:tr>
      <w:tr w:rsidR="001548BA" w:rsidRPr="009C7E09" w:rsidTr="00C766C4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A67AD6" w:rsidRPr="009C7E09" w:rsidRDefault="009C7E09" w:rsidP="002D3432">
            <w:pPr>
              <w:pStyle w:val="TableParagraph"/>
              <w:numPr>
                <w:ilvl w:val="1"/>
                <w:numId w:val="1"/>
              </w:numPr>
              <w:tabs>
                <w:tab w:val="left" w:pos="665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Issuer's Board of Directors Chairman's decision to hold a meeting of the Issuer's Board of Directors: </w:t>
            </w:r>
            <w:r>
              <w:rPr>
                <w:b/>
                <w:sz w:val="24"/>
                <w:lang w:val="en-US"/>
              </w:rPr>
              <w:t>June 11, 2019.</w:t>
            </w:r>
          </w:p>
          <w:p w:rsidR="00A67AD6" w:rsidRPr="009C7E09" w:rsidRDefault="009C7E09" w:rsidP="002D3432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b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Directors: </w:t>
            </w:r>
            <w:r>
              <w:rPr>
                <w:b/>
                <w:sz w:val="24"/>
                <w:lang w:val="en-US"/>
              </w:rPr>
              <w:t>June 14, 2019.</w:t>
            </w:r>
          </w:p>
          <w:p w:rsidR="00A67AD6" w:rsidRPr="009C7E09" w:rsidRDefault="009C7E09" w:rsidP="002D3432">
            <w:pPr>
              <w:pStyle w:val="TableParagraph"/>
              <w:numPr>
                <w:ilvl w:val="1"/>
                <w:numId w:val="1"/>
              </w:numPr>
              <w:tabs>
                <w:tab w:val="left" w:pos="591"/>
              </w:tabs>
              <w:ind w:left="0" w:firstLine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Agenda of the meeting of the Issuer's Board of Directors</w:t>
            </w:r>
            <w:r>
              <w:rPr>
                <w:sz w:val="24"/>
                <w:lang w:val="en-US"/>
              </w:rPr>
              <w:t>:</w:t>
            </w:r>
          </w:p>
          <w:p w:rsidR="00A67AD6" w:rsidRPr="009C7E09" w:rsidRDefault="009C7E09" w:rsidP="002D3432">
            <w:pPr>
              <w:pStyle w:val="TableParagraph"/>
              <w:numPr>
                <w:ilvl w:val="2"/>
                <w:numId w:val="1"/>
              </w:numPr>
              <w:tabs>
                <w:tab w:val="left" w:pos="714"/>
                <w:tab w:val="left" w:pos="715"/>
              </w:tabs>
              <w:ind w:left="57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election of the Chairman of the Company's Board of Directors.</w:t>
            </w:r>
          </w:p>
          <w:p w:rsidR="00A67AD6" w:rsidRPr="009C7E09" w:rsidRDefault="009C7E09" w:rsidP="002D3432">
            <w:pPr>
              <w:pStyle w:val="TableParagraph"/>
              <w:numPr>
                <w:ilvl w:val="2"/>
                <w:numId w:val="1"/>
              </w:numPr>
              <w:tabs>
                <w:tab w:val="left" w:pos="736"/>
                <w:tab w:val="left" w:pos="737"/>
              </w:tabs>
              <w:ind w:left="572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On organization of activities of the Committees of the Company's Board of Directors.</w:t>
            </w:r>
          </w:p>
        </w:tc>
      </w:tr>
      <w:tr w:rsidR="001548BA" w:rsidTr="00C76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432" w:rsidRDefault="009C7E09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1548BA" w:rsidTr="00C766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C7E09" w:rsidRDefault="009C7E09" w:rsidP="000A6561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Department </w:t>
            </w:r>
          </w:p>
          <w:p w:rsidR="002D3432" w:rsidRPr="009C7E09" w:rsidRDefault="009C7E09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(by proxy No. </w:t>
            </w:r>
            <w:r>
              <w:rPr>
                <w:sz w:val="24"/>
                <w:lang w:val="en-US"/>
              </w:rPr>
              <w:t>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2D3432" w:rsidRPr="009C7E09" w:rsidRDefault="009C7E09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2D3432" w:rsidRDefault="009C7E09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1548BA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2D3432" w:rsidRDefault="009C7E09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2D3432" w:rsidRDefault="009C7E09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>
              <w:rPr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2D3432" w:rsidRDefault="009C7E09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1548BA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2D3432" w:rsidRDefault="009C7E09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2D3432" w:rsidRPr="00F33787" w:rsidRDefault="009C7E09" w:rsidP="002D3432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June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2D3432" w:rsidRPr="00F33787" w:rsidRDefault="009C7E09" w:rsidP="000A6561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"11",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432" w:rsidRPr="00F33787" w:rsidRDefault="009C7E09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2D3432" w:rsidRDefault="009C7E09" w:rsidP="002D3432"/>
    <w:p w:rsidR="002D3432" w:rsidRDefault="009C7E09" w:rsidP="002D3432"/>
    <w:sectPr w:rsidR="002D3432" w:rsidSect="002D3432"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24549"/>
    <w:multiLevelType w:val="multilevel"/>
    <w:tmpl w:val="A0D8ED7A"/>
    <w:lvl w:ilvl="0">
      <w:start w:val="2"/>
      <w:numFmt w:val="decimal"/>
      <w:lvlText w:val="%1"/>
      <w:lvlJc w:val="left"/>
      <w:pPr>
        <w:ind w:left="170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495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715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4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6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08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0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74" w:hanging="4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48BA"/>
    <w:rsid w:val="001548BA"/>
    <w:rsid w:val="009C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F814B-A3DE-47E6-8A91-FA642BAA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7AD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A67A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7AD6"/>
    <w:pPr>
      <w:ind w:right="280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67AD6"/>
  </w:style>
  <w:style w:type="paragraph" w:customStyle="1" w:styleId="TableParagraph">
    <w:name w:val="Table Paragraph"/>
    <w:basedOn w:val="a"/>
    <w:uiPriority w:val="1"/>
    <w:qFormat/>
    <w:rsid w:val="00A67AD6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4</cp:revision>
  <dcterms:created xsi:type="dcterms:W3CDTF">2019-12-28T20:08:00Z</dcterms:created>
  <dcterms:modified xsi:type="dcterms:W3CDTF">2020-01-20T13:43:00Z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